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9B" w:rsidRPr="009E139B" w:rsidRDefault="009E139B" w:rsidP="009E139B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C3936"/>
          <w:sz w:val="28"/>
          <w:szCs w:val="28"/>
        </w:rPr>
      </w:pPr>
      <w:r w:rsidRPr="009E139B">
        <w:rPr>
          <w:rFonts w:ascii="Georgia" w:eastAsia="Times New Roman" w:hAnsi="Georgia" w:cs="Times New Roman"/>
          <w:color w:val="3C3936"/>
          <w:sz w:val="28"/>
          <w:szCs w:val="28"/>
        </w:rPr>
        <w:t xml:space="preserve">Ships of the Civil War </w:t>
      </w:r>
    </w:p>
    <w:p w:rsidR="009E139B" w:rsidRPr="009E139B" w:rsidRDefault="009E139B" w:rsidP="009E139B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C3936"/>
          <w:sz w:val="24"/>
          <w:szCs w:val="24"/>
        </w:rPr>
      </w:pP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drawing>
          <wp:inline distT="0" distB="0" distL="0" distR="0">
            <wp:extent cx="4279697" cy="2815590"/>
            <wp:effectExtent l="0" t="0" r="6985" b="3810"/>
            <wp:docPr id="15" name="Picture 15" descr="Sloop of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op of W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05" cy="28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The Old Line: Sloops of War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The sloop-of-war, protected by wood and driven purely by wind power, was a common sight early in the 19th century.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4154222" cy="2733040"/>
            <wp:effectExtent l="0" t="0" r="0" b="0"/>
            <wp:docPr id="14" name="Picture 14" descr="Scho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11" cy="27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Little Helpers: Schooners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Schooners were small sailing ships that were usually assigned to support duties within the fleet.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4591050" cy="3020427"/>
            <wp:effectExtent l="0" t="0" r="0" b="8890"/>
            <wp:docPr id="13" name="Picture 13" descr="Screw S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w Slo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28" cy="303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Technological Advancement: Screw Sloops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Screw sloops were fast and lightly armed steamships that used propellers to move through the water.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4719829" cy="3105150"/>
            <wp:effectExtent l="0" t="0" r="5080" b="0"/>
            <wp:docPr id="12" name="Picture 12" descr="Ala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ab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08" cy="31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CSS Alabama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Naval Historical Center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The screw-sloop CSS Alabama was the most famous Confederate raider of the war, capturing or sinking over 60 prizes.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267450" cy="4123322"/>
            <wp:effectExtent l="0" t="0" r="0" b="0"/>
            <wp:docPr id="11" name="Picture 11" descr="Steam Fri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am Frig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64" cy="41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Propulsion and Power: Steam Frigates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Naval Historical Center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Steam frigates were larger and more powerful than steam sloops, although they sacrificed speed in exchange.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153150" cy="4048125"/>
            <wp:effectExtent l="0" t="0" r="0" b="9525"/>
            <wp:docPr id="10" name="Picture 10" descr="Kears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ars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15" cy="40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USS Kearsarge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The USS Kearsarge sank CSS Alabama off the coast of France after an intense duel on June 19, 1864.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162675" cy="4054391"/>
            <wp:effectExtent l="0" t="0" r="0" b="3810"/>
            <wp:docPr id="9" name="Picture 9" descr="Double 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 En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93" cy="40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River Menace: The Double Ender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Double enders were steam-powered ships with steering capability on both ends, allowing them to move backward and forward without turning around.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134100" cy="4035592"/>
            <wp:effectExtent l="0" t="0" r="0" b="3175"/>
            <wp:docPr id="8" name="Picture 8" descr="Paddle Ste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ddle Steam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42" cy="404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Repurposed: Paddle Steamers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Hundreds of riverboats and ferries were pressed into military service as gunboats, transports, and floating hospitals.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096000" cy="4010526"/>
            <wp:effectExtent l="0" t="0" r="0" b="9525"/>
            <wp:docPr id="7" name="Picture 7" descr="USS Lex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S Lexing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4" cy="40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USS Lexington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Naval Historical Center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 xml:space="preserve">The USS Lexington was one of the war's most illustrious </w:t>
      </w:r>
      <w:proofErr w:type="spellStart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timberclad</w:t>
      </w:r>
      <w:proofErr w:type="spellEnd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 xml:space="preserve"> gunboats, one of the longest serving vessels on the western rivers. She, along with the USS Tyler and the USS Conestoga, participated in the "</w:t>
      </w:r>
      <w:proofErr w:type="spellStart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Timberclad</w:t>
      </w:r>
      <w:proofErr w:type="spellEnd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 xml:space="preserve"> Raid" of 1862, capturing or forcing the destruction of nine Confederate ships along the Tennessee River in four days.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162675" cy="4054391"/>
            <wp:effectExtent l="0" t="0" r="0" b="3810"/>
            <wp:docPr id="6" name="Picture 6" descr="aircraft c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craft carri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62" cy="40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No Joke: Aircraft Carriers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Specialized ships were built to transport and launch observation balloons.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105525" cy="4016793"/>
            <wp:effectExtent l="0" t="0" r="0" b="3175"/>
            <wp:docPr id="5" name="Picture 5" descr="Ironc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roncl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33" cy="40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The Face of the New Navy: Ironclads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The invention of ironclads set a new standard in naval combat.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238875" cy="4332552"/>
            <wp:effectExtent l="0" t="0" r="0" b="0"/>
            <wp:docPr id="4" name="Picture 4" descr="Case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emat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13" cy="433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A Fortress on the Water: Casemate Ironclads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"Casemate" ironclads like the USS Essex protected their gun crews with sloped armor plating.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200775" cy="4079457"/>
            <wp:effectExtent l="0" t="0" r="0" b="0"/>
            <wp:docPr id="3" name="Picture 3" descr="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nito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55" cy="40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Iron Innovation: Monitors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 xml:space="preserve">Monitor-class ironclads introduced heavy revolving turrets to the naval </w:t>
      </w:r>
      <w:proofErr w:type="spellStart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battlescape</w:t>
      </w:r>
      <w:proofErr w:type="spellEnd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 xml:space="preserve">. The ship shown here, the USS </w:t>
      </w:r>
      <w:proofErr w:type="spellStart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Onandaga</w:t>
      </w:r>
      <w:proofErr w:type="spellEnd"/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, sports an unusual additional turret.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6138672" cy="4038600"/>
            <wp:effectExtent l="0" t="0" r="0" b="0"/>
            <wp:docPr id="2" name="Picture 2" descr="USS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S Monit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57" cy="40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USS Monitor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The USS Monitor, designed by John Ericsson, was one of the first three ironclads approved for construction by the Federal Navy. She fought the CSS Virginia to a standstill in the world's first battle between ironclad warships at Hampton Roads in 1862.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noProof/>
          <w:color w:val="3C3936"/>
          <w:sz w:val="24"/>
          <w:szCs w:val="24"/>
        </w:rPr>
        <w:lastRenderedPageBreak/>
        <w:drawing>
          <wp:inline distT="0" distB="0" distL="0" distR="0">
            <wp:extent cx="5962650" cy="3922796"/>
            <wp:effectExtent l="0" t="0" r="0" b="1905"/>
            <wp:docPr id="1" name="Picture 1" descr="Sub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bmar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39" cy="39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b/>
          <w:bCs/>
          <w:color w:val="3C3936"/>
          <w:sz w:val="24"/>
          <w:szCs w:val="24"/>
        </w:rPr>
        <w:t>The Future: Submarines</w:t>
      </w:r>
    </w:p>
    <w:p w:rsidR="009E139B" w:rsidRPr="009E139B" w:rsidRDefault="009E139B" w:rsidP="009E1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C3936"/>
          <w:sz w:val="24"/>
          <w:szCs w:val="24"/>
        </w:rPr>
      </w:pPr>
      <w:r w:rsidRPr="009E139B">
        <w:rPr>
          <w:rFonts w:ascii="Arial" w:eastAsia="Times New Roman" w:hAnsi="Arial" w:cs="Arial"/>
          <w:i/>
          <w:iCs/>
          <w:color w:val="3C3936"/>
          <w:sz w:val="24"/>
          <w:szCs w:val="24"/>
        </w:rPr>
        <w:t>Library of Congress</w:t>
      </w:r>
    </w:p>
    <w:p w:rsidR="009E139B" w:rsidRPr="009E139B" w:rsidRDefault="009E139B" w:rsidP="009E13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3936"/>
          <w:sz w:val="24"/>
          <w:szCs w:val="24"/>
        </w:rPr>
      </w:pPr>
      <w:r w:rsidRPr="009E139B">
        <w:rPr>
          <w:rFonts w:ascii="Georgia" w:eastAsia="Times New Roman" w:hAnsi="Georgia" w:cs="Times New Roman"/>
          <w:color w:val="3C3936"/>
          <w:sz w:val="24"/>
          <w:szCs w:val="24"/>
        </w:rPr>
        <w:t>The CSS Hunley, first launched in 1863, was the first military submarine in world history to sink an enemy ship in combat. Although the Hunley's success was extremely limited--and fatal to her crew--she forever changed the nature of naval warfare.</w:t>
      </w:r>
    </w:p>
    <w:p w:rsidR="009E139B" w:rsidRPr="009E139B" w:rsidRDefault="009E139B" w:rsidP="009E139B"/>
    <w:sectPr w:rsidR="009E139B" w:rsidRPr="009E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B"/>
    <w:rsid w:val="0047646A"/>
    <w:rsid w:val="009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A040-2DB0-4C26-8135-241994B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68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2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61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6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8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4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7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42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26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3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53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57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3882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5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7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4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8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0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4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7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36073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5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1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9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5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1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08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7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1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6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15894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6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8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27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4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69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6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1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4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55774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4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92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34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6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73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44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1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42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68678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8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3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94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02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21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05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3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22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91770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8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4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4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7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0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68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12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54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80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29780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0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2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90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5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64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16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9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9705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4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9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10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02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2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54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03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6157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12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5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68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33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14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09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45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0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34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95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6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72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27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20494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4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4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12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4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91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3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876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3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14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51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02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4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3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5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4213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5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9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6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54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69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33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64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9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76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9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9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9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5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0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9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26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86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61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74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3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2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5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Kennedy, Rachel</cp:lastModifiedBy>
  <cp:revision>2</cp:revision>
  <dcterms:created xsi:type="dcterms:W3CDTF">2018-02-21T16:25:00Z</dcterms:created>
  <dcterms:modified xsi:type="dcterms:W3CDTF">2018-03-09T20:49:00Z</dcterms:modified>
</cp:coreProperties>
</file>